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3F" w:rsidRPr="003B0B3F" w:rsidRDefault="003B0B3F" w:rsidP="003B0B3F">
      <w:pPr>
        <w:widowControl w:val="0"/>
        <w:spacing w:line="320" w:lineRule="exact"/>
        <w:jc w:val="center"/>
        <w:rPr>
          <w:b/>
          <w:sz w:val="28"/>
          <w:szCs w:val="28"/>
        </w:rPr>
      </w:pPr>
      <w:r w:rsidRPr="003B0B3F">
        <w:rPr>
          <w:b/>
          <w:sz w:val="28"/>
          <w:szCs w:val="28"/>
        </w:rPr>
        <w:t>ỦY BAN KINH TẾ</w:t>
      </w:r>
    </w:p>
    <w:p w:rsidR="003B0B3F" w:rsidRDefault="003B0B3F" w:rsidP="003B0B3F">
      <w:pPr>
        <w:widowControl w:val="0"/>
        <w:spacing w:line="320" w:lineRule="exact"/>
        <w:rPr>
          <w:sz w:val="28"/>
          <w:szCs w:val="28"/>
        </w:rPr>
      </w:pPr>
    </w:p>
    <w:p w:rsidR="003B0B3F" w:rsidRPr="003B0B3F" w:rsidRDefault="003B0B3F" w:rsidP="003B0B3F">
      <w:pPr>
        <w:widowControl w:val="0"/>
        <w:spacing w:line="320" w:lineRule="exact"/>
        <w:ind w:firstLine="720"/>
        <w:rPr>
          <w:i/>
          <w:sz w:val="28"/>
          <w:szCs w:val="28"/>
        </w:rPr>
      </w:pPr>
      <w:r w:rsidRPr="003B0B3F">
        <w:rPr>
          <w:b/>
          <w:i/>
          <w:sz w:val="28"/>
          <w:szCs w:val="28"/>
        </w:rPr>
        <w:t xml:space="preserve">Cử tri tỉnh Vĩnh Long kiến nghị: </w:t>
      </w:r>
      <w:r>
        <w:rPr>
          <w:i/>
          <w:sz w:val="28"/>
          <w:szCs w:val="28"/>
        </w:rPr>
        <w:t>c</w:t>
      </w:r>
      <w:r w:rsidRPr="003B0B3F">
        <w:rPr>
          <w:i/>
          <w:sz w:val="28"/>
          <w:szCs w:val="28"/>
        </w:rPr>
        <w:t xml:space="preserve">ử tri phản ánh “việc tăng giá xăng, dầu một cách đột ngột như thời gian qua làm ảnh hưởng đến thu nhập và đời sống của người dân nhất là trong sản xuất; cử tri cho rằng vấn đề này chưa thật sự minh bạch; đề nghị Quốc hội có ý kiến chất vấn, giám sát bộ, ngành có liên quan trong cuộc họp gần nhất”. </w:t>
      </w:r>
    </w:p>
    <w:p w:rsidR="003B0B3F" w:rsidRPr="003B0B3F" w:rsidRDefault="003B0B3F" w:rsidP="003B0B3F">
      <w:pPr>
        <w:widowControl w:val="0"/>
        <w:spacing w:line="320" w:lineRule="exact"/>
        <w:ind w:firstLine="720"/>
        <w:rPr>
          <w:sz w:val="28"/>
          <w:szCs w:val="28"/>
        </w:rPr>
      </w:pPr>
      <w:r>
        <w:rPr>
          <w:b/>
          <w:sz w:val="28"/>
          <w:szCs w:val="28"/>
        </w:rPr>
        <w:t xml:space="preserve">Trả lời: </w:t>
      </w:r>
      <w:r>
        <w:rPr>
          <w:sz w:val="28"/>
          <w:szCs w:val="28"/>
        </w:rPr>
        <w:t>(Tại Công văn số 1304/UBKT14 ngày 25/01/2019)</w:t>
      </w:r>
    </w:p>
    <w:p w:rsidR="003B0B3F" w:rsidRDefault="003B0B3F" w:rsidP="003B0B3F">
      <w:pPr>
        <w:widowControl w:val="0"/>
        <w:spacing w:before="120" w:line="360" w:lineRule="exact"/>
        <w:ind w:firstLine="720"/>
        <w:jc w:val="both"/>
        <w:rPr>
          <w:sz w:val="28"/>
          <w:szCs w:val="28"/>
        </w:rPr>
      </w:pPr>
      <w:r>
        <w:rPr>
          <w:sz w:val="28"/>
          <w:szCs w:val="28"/>
        </w:rPr>
        <w:t xml:space="preserve">Nghị định số 83/2014/NĐ-CP ngày 03/9/2014 của Chính phủ về kinh doanh xăng dầu quy định giá bán xăng dầu được thực hiện </w:t>
      </w:r>
      <w:proofErr w:type="gramStart"/>
      <w:r>
        <w:rPr>
          <w:sz w:val="28"/>
          <w:szCs w:val="28"/>
        </w:rPr>
        <w:t>theo</w:t>
      </w:r>
      <w:proofErr w:type="gramEnd"/>
      <w:r>
        <w:rPr>
          <w:sz w:val="28"/>
          <w:szCs w:val="28"/>
        </w:rPr>
        <w:t xml:space="preserve"> cơ chế thị trường, có sự quản lý của Nhà nước. </w:t>
      </w:r>
      <w:proofErr w:type="gramStart"/>
      <w:r>
        <w:rPr>
          <w:sz w:val="28"/>
          <w:szCs w:val="28"/>
        </w:rPr>
        <w:t>Nghị định cũng quy định về trách nhiệm công khai, minh bạch trong điều hành giá và kinh doanh xăng dầu.</w:t>
      </w:r>
      <w:proofErr w:type="gramEnd"/>
      <w:r>
        <w:rPr>
          <w:sz w:val="28"/>
          <w:szCs w:val="28"/>
        </w:rPr>
        <w:t xml:space="preserve"> Việc điều chỉnh tăng giá bán lẻ xăng dầu tuân thủ các nguyên tắc sau:</w:t>
      </w:r>
    </w:p>
    <w:p w:rsidR="003B0B3F" w:rsidRPr="00F10B37" w:rsidRDefault="003B0B3F" w:rsidP="003B0B3F">
      <w:pPr>
        <w:widowControl w:val="0"/>
        <w:spacing w:before="120" w:line="360" w:lineRule="exact"/>
        <w:ind w:firstLine="720"/>
        <w:jc w:val="both"/>
        <w:rPr>
          <w:sz w:val="28"/>
          <w:szCs w:val="28"/>
        </w:rPr>
      </w:pPr>
      <w:r>
        <w:rPr>
          <w:sz w:val="28"/>
          <w:szCs w:val="28"/>
        </w:rPr>
        <w:t xml:space="preserve">- </w:t>
      </w:r>
      <w:r w:rsidRPr="00F10B37">
        <w:rPr>
          <w:sz w:val="28"/>
          <w:szCs w:val="28"/>
        </w:rPr>
        <w:t>Trường hợp các yếu tố cấu thành biến động làm cho giá cơ sở tăng trong phạm vi ba phần trăm (≤ 03%) so với giá cơ sở liền kề trước đó, thương nhân đầu mối được tăng giá bán lẻ tương ứng giá cơ sở tại thời điểm thương nhân điều chỉnh giá; đồng thời gửi văn bản kê khai giá, quyết định điều chỉnh giá đến cơ quan quản lý nhà nước có thẩm quyền (liên Bộ Công Thương - Tài chính) và chịu trách nhiệm trước pháp luật về mức giá được điều chỉnh.</w:t>
      </w:r>
    </w:p>
    <w:p w:rsidR="003B0B3F" w:rsidRPr="00F10B37" w:rsidRDefault="003B0B3F" w:rsidP="003B0B3F">
      <w:pPr>
        <w:widowControl w:val="0"/>
        <w:spacing w:before="120" w:line="360" w:lineRule="exact"/>
        <w:ind w:firstLine="720"/>
        <w:jc w:val="both"/>
        <w:rPr>
          <w:sz w:val="28"/>
          <w:szCs w:val="28"/>
        </w:rPr>
      </w:pPr>
      <w:r>
        <w:rPr>
          <w:sz w:val="28"/>
          <w:szCs w:val="28"/>
        </w:rPr>
        <w:t>-</w:t>
      </w:r>
      <w:r w:rsidRPr="00F10B37">
        <w:rPr>
          <w:sz w:val="28"/>
          <w:szCs w:val="28"/>
        </w:rPr>
        <w:t xml:space="preserve"> Trường hợp các yếu tố cấu thành làm cho giá cơ sở tăng vượt ba phần trăm (&gt; 03%) đến bảy phần trăm (≤ 07%) so với giá cơ sở liền kề trước đó, thương nhân đầu mối gửi văn bản kê khai giá, dự kiến mức điều chỉnh giá tới cơ quan quản lý nhà nước có thẩm quyền (liên Bộ Công Thương - Tài chính).</w:t>
      </w:r>
    </w:p>
    <w:p w:rsidR="003B0B3F" w:rsidRDefault="003B0B3F" w:rsidP="003B0B3F">
      <w:pPr>
        <w:widowControl w:val="0"/>
        <w:spacing w:before="120" w:line="360" w:lineRule="exact"/>
        <w:ind w:firstLine="720"/>
        <w:jc w:val="both"/>
        <w:rPr>
          <w:sz w:val="28"/>
          <w:szCs w:val="28"/>
        </w:rPr>
      </w:pPr>
      <w:r>
        <w:rPr>
          <w:sz w:val="28"/>
          <w:szCs w:val="28"/>
        </w:rPr>
        <w:t>-</w:t>
      </w:r>
      <w:r w:rsidRPr="00F10B37">
        <w:rPr>
          <w:sz w:val="28"/>
          <w:szCs w:val="28"/>
        </w:rPr>
        <w:t xml:space="preserve"> Trường hợp các yếu tố cấu thành biến động làm cho giá cơ sở tăng trên bảy phần trăm (&gt; 07%) so với giá cơ sở liền kề trước đó hoặc việc tăng giá ảnh hưởng đến phát triển kinh tế - xã hội và đời sống nhân dân, liên Bộ Công Thương - Tài chính báo cáo Thủ tướng Chính phủ xem xét, cho ý kiến về biện pháp điều hành cụ thể.</w:t>
      </w:r>
    </w:p>
    <w:p w:rsidR="003B0B3F" w:rsidRPr="00ED51E6" w:rsidRDefault="003B0B3F" w:rsidP="003B0B3F">
      <w:pPr>
        <w:widowControl w:val="0"/>
        <w:spacing w:before="120" w:line="360" w:lineRule="exact"/>
        <w:ind w:firstLine="720"/>
        <w:jc w:val="both"/>
        <w:rPr>
          <w:spacing w:val="-2"/>
          <w:sz w:val="28"/>
          <w:szCs w:val="28"/>
        </w:rPr>
      </w:pPr>
      <w:r w:rsidRPr="00ED51E6">
        <w:rPr>
          <w:spacing w:val="-2"/>
          <w:sz w:val="28"/>
          <w:szCs w:val="28"/>
        </w:rPr>
        <w:t xml:space="preserve">Tiếp thu ý kiến của cử tri, </w:t>
      </w:r>
      <w:r>
        <w:rPr>
          <w:spacing w:val="-2"/>
          <w:sz w:val="28"/>
          <w:szCs w:val="28"/>
        </w:rPr>
        <w:t>trong quá trình làm việc với các bộ, ngành liên quan Ủy ban Kinh tế sẽ đề cập</w:t>
      </w:r>
      <w:r w:rsidRPr="00ED51E6">
        <w:rPr>
          <w:spacing w:val="-2"/>
          <w:sz w:val="28"/>
          <w:szCs w:val="28"/>
        </w:rPr>
        <w:t xml:space="preserve"> đến việc điều hành giá xăng, dầu để bảo đảm thực hiện nghiêm chính sác</w:t>
      </w:r>
      <w:r>
        <w:rPr>
          <w:spacing w:val="-2"/>
          <w:sz w:val="28"/>
          <w:szCs w:val="28"/>
        </w:rPr>
        <w:t>h, pháp luật trong lĩnh vực này và nghiên cứu, đề xuất với Quốc hội đưa nội dung này vào chương trình giám sát thời gian tới.</w:t>
      </w:r>
    </w:p>
    <w:p w:rsidR="00211F7F" w:rsidRDefault="00211F7F"/>
    <w:sectPr w:rsidR="00211F7F" w:rsidSect="00073572">
      <w:footerReference w:type="even" r:id="rId4"/>
      <w:footerReference w:type="default" r:id="rId5"/>
      <w:endnotePr>
        <w:numFmt w:val="decimal"/>
      </w:endnotePr>
      <w:pgSz w:w="11907" w:h="16840" w:code="9"/>
      <w:pgMar w:top="1134" w:right="1134" w:bottom="1134" w:left="1701" w:header="720" w:footer="397"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FC" w:rsidRDefault="003B0B3F" w:rsidP="005125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5EFC" w:rsidRDefault="003B0B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FC" w:rsidRDefault="003B0B3F" w:rsidP="005125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D5EFC" w:rsidRDefault="003B0B3F">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endnotePr>
    <w:numFmt w:val="decimal"/>
  </w:endnotePr>
  <w:compat/>
  <w:rsids>
    <w:rsidRoot w:val="003B0B3F"/>
    <w:rsid w:val="00211F7F"/>
    <w:rsid w:val="003B0B3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B3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B0B3F"/>
    <w:pPr>
      <w:tabs>
        <w:tab w:val="center" w:pos="4320"/>
        <w:tab w:val="right" w:pos="8640"/>
      </w:tabs>
    </w:pPr>
  </w:style>
  <w:style w:type="character" w:customStyle="1" w:styleId="FooterChar">
    <w:name w:val="Footer Char"/>
    <w:basedOn w:val="DefaultParagraphFont"/>
    <w:link w:val="Footer"/>
    <w:rsid w:val="003B0B3F"/>
    <w:rPr>
      <w:rFonts w:ascii="Times New Roman" w:eastAsia="Times New Roman" w:hAnsi="Times New Roman" w:cs="Times New Roman"/>
      <w:sz w:val="24"/>
      <w:szCs w:val="24"/>
      <w:lang w:val="en-US"/>
    </w:rPr>
  </w:style>
  <w:style w:type="character" w:styleId="PageNumber">
    <w:name w:val="page number"/>
    <w:basedOn w:val="DefaultParagraphFont"/>
    <w:rsid w:val="003B0B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10" Type="http://schemas.openxmlformats.org/officeDocument/2006/relationships/customXml" Target="../customXml/item3.xml"/><Relationship Id="rId4" Type="http://schemas.openxmlformats.org/officeDocument/2006/relationships/footer" Target="foot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811DE-90A5-4B2E-A8A7-2437F45D86BA}"/>
</file>

<file path=customXml/itemProps2.xml><?xml version="1.0" encoding="utf-8"?>
<ds:datastoreItem xmlns:ds="http://schemas.openxmlformats.org/officeDocument/2006/customXml" ds:itemID="{2E7935AC-BD0F-424B-8D52-A4F1507B6729}"/>
</file>

<file path=customXml/itemProps3.xml><?xml version="1.0" encoding="utf-8"?>
<ds:datastoreItem xmlns:ds="http://schemas.openxmlformats.org/officeDocument/2006/customXml" ds:itemID="{C3068F51-E982-47F4-955D-29865D42F1E9}"/>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2019-03-22T04:08:00Z</dcterms:created>
  <dcterms:modified xsi:type="dcterms:W3CDTF">2019-03-22T04:10:00Z</dcterms:modified>
</cp:coreProperties>
</file>